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553" w14:textId="70C09712" w:rsidR="009F10DB" w:rsidRPr="003C48B5" w:rsidRDefault="009F10DB" w:rsidP="0013474E">
      <w:pPr>
        <w:spacing w:line="384" w:lineRule="auto"/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bCs/>
          <w:sz w:val="20"/>
          <w:szCs w:val="20"/>
          <w:lang w:val="hu-HU"/>
        </w:rPr>
        <w:t>A TANTÁRGY ADATLAPJA</w:t>
      </w:r>
    </w:p>
    <w:p w14:paraId="73B2268A" w14:textId="08662074" w:rsidR="00123B64" w:rsidRPr="003C48B5" w:rsidRDefault="0013474E" w:rsidP="005610EE">
      <w:pPr>
        <w:spacing w:line="384" w:lineRule="auto"/>
        <w:jc w:val="center"/>
        <w:rPr>
          <w:rFonts w:ascii="Cambria" w:hAnsi="Cambria" w:cs="Times New Roman"/>
          <w:b/>
          <w:iCs/>
          <w:color w:val="000000" w:themeColor="text1"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iCs/>
          <w:color w:val="000000" w:themeColor="text1"/>
          <w:sz w:val="20"/>
          <w:szCs w:val="20"/>
          <w:lang w:val="hu-HU"/>
        </w:rPr>
        <w:t xml:space="preserve">Dramaturgia </w:t>
      </w:r>
      <w:r w:rsidR="006B074E">
        <w:rPr>
          <w:rFonts w:ascii="Cambria" w:hAnsi="Cambria" w:cs="Times New Roman"/>
          <w:b/>
          <w:iCs/>
          <w:color w:val="000000" w:themeColor="text1"/>
          <w:sz w:val="20"/>
          <w:szCs w:val="20"/>
          <w:lang w:val="hu-HU"/>
        </w:rPr>
        <w:t>(1)</w:t>
      </w:r>
    </w:p>
    <w:p w14:paraId="53A49E72" w14:textId="0B80B9F2" w:rsidR="0013474E" w:rsidRPr="003C48B5" w:rsidRDefault="00832BD1" w:rsidP="0013474E">
      <w:pPr>
        <w:jc w:val="center"/>
        <w:rPr>
          <w:rFonts w:ascii="Cambria" w:eastAsia="Times New Roman" w:hAnsi="Cambria" w:cs="Times New Roman"/>
          <w:kern w:val="0"/>
          <w:sz w:val="20"/>
          <w:szCs w:val="20"/>
          <w:lang w:val="hu-HU" w:eastAsia="hu-HU"/>
          <w14:ligatures w14:val="none"/>
        </w:rPr>
      </w:pPr>
      <w:r w:rsidRPr="003C48B5">
        <w:rPr>
          <w:rFonts w:ascii="Cambria" w:hAnsi="Cambria" w:cs="Times New Roman"/>
          <w:sz w:val="20"/>
          <w:szCs w:val="20"/>
          <w:lang w:val="hu-HU"/>
        </w:rPr>
        <w:t>Egyetemi</w:t>
      </w:r>
      <w:r w:rsidR="005334A2" w:rsidRPr="003C48B5">
        <w:rPr>
          <w:rFonts w:ascii="Cambria" w:hAnsi="Cambria" w:cs="Times New Roman"/>
          <w:sz w:val="20"/>
          <w:szCs w:val="20"/>
          <w:lang w:val="hu-HU"/>
        </w:rPr>
        <w:t xml:space="preserve"> tanév</w:t>
      </w:r>
      <w:r w:rsidR="00363D20" w:rsidRPr="003C48B5">
        <w:rPr>
          <w:rFonts w:ascii="Cambria" w:hAnsi="Cambria" w:cs="Times New Roman"/>
          <w:sz w:val="20"/>
          <w:szCs w:val="20"/>
          <w:lang w:val="hu-HU"/>
        </w:rPr>
        <w:t xml:space="preserve"> </w:t>
      </w:r>
      <w:r w:rsidR="0013474E" w:rsidRPr="003C48B5">
        <w:rPr>
          <w:rFonts w:ascii="Cambria" w:eastAsia="Times New Roman" w:hAnsi="Cambria" w:cs="Times New Roman"/>
          <w:kern w:val="0"/>
          <w:sz w:val="20"/>
          <w:szCs w:val="20"/>
          <w:lang w:val="hu-HU" w:eastAsia="hu-HU"/>
          <w14:ligatures w14:val="none"/>
        </w:rPr>
        <w:t>2025/2026.</w:t>
      </w:r>
    </w:p>
    <w:p w14:paraId="147D6DE1" w14:textId="5E17D71F" w:rsidR="00123B64" w:rsidRPr="003C48B5" w:rsidRDefault="00123B64" w:rsidP="005610EE">
      <w:pPr>
        <w:spacing w:line="384" w:lineRule="auto"/>
        <w:jc w:val="center"/>
        <w:rPr>
          <w:rFonts w:ascii="Cambria" w:hAnsi="Cambria" w:cs="Times New Roman"/>
          <w:sz w:val="20"/>
          <w:szCs w:val="20"/>
          <w:lang w:val="hu-HU"/>
        </w:rPr>
      </w:pPr>
    </w:p>
    <w:p w14:paraId="28DAEF12" w14:textId="77777777" w:rsidR="002315D2" w:rsidRPr="003C48B5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0"/>
          <w:szCs w:val="20"/>
          <w:lang w:val="hu-HU"/>
        </w:rPr>
      </w:pPr>
    </w:p>
    <w:p w14:paraId="6FE23610" w14:textId="4B489D7C" w:rsidR="00886616" w:rsidRPr="003C48B5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C48B5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C48B5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C48B5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23572674" w:rsidR="00D5161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Babeș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–Bolyai Tudományegyetem</w:t>
            </w:r>
          </w:p>
        </w:tc>
      </w:tr>
      <w:tr w:rsidR="00D51618" w:rsidRPr="003C48B5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C48B5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27AD0AE3" w:rsidR="00D5161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 és Film Kar</w:t>
            </w:r>
          </w:p>
        </w:tc>
      </w:tr>
      <w:tr w:rsidR="00D51618" w:rsidRPr="003C48B5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C48B5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048ACD44" w:rsidR="00D5161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 Színházi Intézet</w:t>
            </w:r>
          </w:p>
        </w:tc>
      </w:tr>
      <w:tr w:rsidR="00D51618" w:rsidRPr="003C48B5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C48B5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C48B5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533789C5" w:rsidR="00D5161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Színház- és előadóművészetek</w:t>
            </w:r>
          </w:p>
        </w:tc>
      </w:tr>
      <w:tr w:rsidR="00D51618" w:rsidRPr="003C48B5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C48B5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C48B5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322E9618" w:rsidR="00D5161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Alapképzés (BA)</w:t>
            </w:r>
          </w:p>
        </w:tc>
      </w:tr>
      <w:tr w:rsidR="00D51618" w:rsidRPr="003C48B5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C48B5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4FC0E4C2" w:rsidR="00D5161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Teatrológia</w:t>
            </w:r>
            <w:proofErr w:type="spellEnd"/>
          </w:p>
        </w:tc>
      </w:tr>
      <w:tr w:rsidR="00D51618" w:rsidRPr="003C48B5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C48B5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76D78A87" w:rsidR="00D5161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Nappali képzés</w:t>
            </w:r>
          </w:p>
        </w:tc>
      </w:tr>
    </w:tbl>
    <w:p w14:paraId="04115883" w14:textId="77777777" w:rsidR="00FC204E" w:rsidRPr="003C48B5" w:rsidRDefault="00FC204E" w:rsidP="005610EE">
      <w:pPr>
        <w:spacing w:after="0"/>
        <w:rPr>
          <w:rFonts w:ascii="Cambria" w:hAnsi="Cambria" w:cs="Times New Roman"/>
          <w:b/>
          <w:sz w:val="20"/>
          <w:szCs w:val="20"/>
          <w:lang w:val="hu-HU"/>
        </w:rPr>
      </w:pPr>
    </w:p>
    <w:p w14:paraId="101334E7" w14:textId="3C22B1C8" w:rsidR="00366881" w:rsidRPr="003C48B5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C48B5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C48B5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C48B5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6138ED9A" w:rsidR="008F5E28" w:rsidRPr="003C48B5" w:rsidRDefault="0013474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Dramaturgia </w:t>
            </w:r>
            <w:r w:rsidR="006B074E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(1)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C48B5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022C78E3" w:rsidR="008F5E2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VLM1703</w:t>
            </w:r>
          </w:p>
        </w:tc>
      </w:tr>
      <w:tr w:rsidR="008F5E28" w:rsidRPr="003C48B5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C48B5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0BE802FC" w:rsidR="008F5E28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Prof. dr.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Visky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András</w:t>
            </w:r>
          </w:p>
        </w:tc>
      </w:tr>
      <w:tr w:rsidR="008F5E28" w:rsidRPr="003C48B5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C48B5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C6F59B8" w:rsidR="008F5E28" w:rsidRPr="003C48B5" w:rsidRDefault="006B074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Asistent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  <w:proofErr w:type="spellStart"/>
            <w:r w:rsidR="0013474E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Drd</w:t>
            </w:r>
            <w:proofErr w:type="spellEnd"/>
            <w:r w:rsidR="0013474E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 Lovassy Cseh Tamás</w:t>
            </w:r>
          </w:p>
        </w:tc>
      </w:tr>
      <w:tr w:rsidR="00F35677" w:rsidRPr="003C48B5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C48B5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3E6A22A" w:rsidR="006016CF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C48B5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2.5. </w:t>
            </w:r>
            <w:r w:rsidR="0059285C" w:rsidRPr="003C48B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1E82B74" w:rsidR="006016CF" w:rsidRPr="003C48B5" w:rsidRDefault="0013474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C48B5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2.6. </w:t>
            </w:r>
            <w:r w:rsidR="00CE0922" w:rsidRPr="003C48B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2C68DF6" w:rsidR="006016CF" w:rsidRPr="003C48B5" w:rsidRDefault="006B074E" w:rsidP="0013474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K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C48B5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2.7. </w:t>
            </w:r>
            <w:r w:rsidR="00873733" w:rsidRPr="003C48B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4E282EDE" w:rsidR="006016CF" w:rsidRPr="003C48B5" w:rsidRDefault="006B074E" w:rsidP="006B074E">
            <w:pPr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DD </w:t>
            </w:r>
          </w:p>
        </w:tc>
      </w:tr>
    </w:tbl>
    <w:p w14:paraId="6E504759" w14:textId="77777777" w:rsidR="00586682" w:rsidRPr="003C48B5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0"/>
          <w:szCs w:val="20"/>
          <w:lang w:val="hu-HU"/>
        </w:rPr>
      </w:pPr>
    </w:p>
    <w:p w14:paraId="59DB4156" w14:textId="5D51F603" w:rsidR="00586682" w:rsidRPr="003C48B5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C48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C48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C48B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C48B5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C48B5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4FCDD9FF" w:rsidR="002D19B2" w:rsidRPr="003C48B5" w:rsidRDefault="0013474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C48B5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2730F3F0" w:rsidR="002D19B2" w:rsidRPr="003C48B5" w:rsidRDefault="0013474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C48B5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1C0B1209" w:rsidR="002D19B2" w:rsidRPr="003C48B5" w:rsidRDefault="0013474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3C48B5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C48B5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6FBFA08F" w:rsidR="004E578B" w:rsidRPr="003C48B5" w:rsidRDefault="0013474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C48B5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257F7E1E" w:rsidR="004E578B" w:rsidRPr="003C48B5" w:rsidRDefault="0013474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C48B5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27161B98" w:rsidR="004E578B" w:rsidRPr="003C48B5" w:rsidRDefault="00134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3C48B5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C48B5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C48B5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C48B5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C48B5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0118FBC2" w:rsidR="00117B5A" w:rsidRPr="003C48B5" w:rsidRDefault="006B074E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21</w:t>
            </w:r>
          </w:p>
        </w:tc>
      </w:tr>
      <w:tr w:rsidR="00117B5A" w:rsidRPr="003C48B5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C48B5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208A3CAC" w:rsidR="00117B5A" w:rsidRPr="003C48B5" w:rsidRDefault="006B0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117B5A" w:rsidRPr="003C48B5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C183BE8" w:rsidR="00117B5A" w:rsidRPr="003C48B5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40E6FF8D" w:rsidR="00117B5A" w:rsidRPr="003C48B5" w:rsidRDefault="006B0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3C48B5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C48B5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58BF1237" w:rsidR="00117B5A" w:rsidRPr="003C48B5" w:rsidRDefault="00134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C48B5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C48B5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352AA724" w:rsidR="00117B5A" w:rsidRPr="003C48B5" w:rsidRDefault="00134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3C48B5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919A46A" w:rsidR="00117B5A" w:rsidRPr="003C48B5" w:rsidRDefault="00EC43EB" w:rsidP="0013474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</w:p>
        </w:tc>
        <w:tc>
          <w:tcPr>
            <w:tcW w:w="567" w:type="dxa"/>
            <w:vAlign w:val="center"/>
          </w:tcPr>
          <w:p w14:paraId="18E004A9" w14:textId="405ADDC7" w:rsidR="00117B5A" w:rsidRPr="003C48B5" w:rsidRDefault="00134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C48B5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C48B5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6426ED42" w:rsidR="00117B5A" w:rsidRPr="003C48B5" w:rsidRDefault="006B0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D2236" w:rsidRPr="003C48B5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C48B5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7B992A9B" w:rsidR="004D2236" w:rsidRPr="003C48B5" w:rsidRDefault="00134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D2236" w:rsidRPr="003C48B5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C48B5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3E048760" w:rsidR="004D2236" w:rsidRPr="003C48B5" w:rsidRDefault="0013474E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61963589" w14:textId="77777777" w:rsidR="00DE6B49" w:rsidRPr="003C48B5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C48B5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C48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C48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C48B5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C48B5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195E0D43" w:rsidR="00221B6D" w:rsidRPr="003C48B5" w:rsidRDefault="00221B6D" w:rsidP="0013474E">
            <w:pPr>
              <w:pStyle w:val="NormlWeb"/>
              <w:rPr>
                <w:rFonts w:ascii="Cambria" w:hAnsi="Cambria"/>
                <w:sz w:val="20"/>
                <w:szCs w:val="20"/>
              </w:rPr>
            </w:pPr>
          </w:p>
        </w:tc>
      </w:tr>
      <w:tr w:rsidR="00221B6D" w:rsidRPr="003C48B5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C48B5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3C48B5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C48B5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C48B5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C48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C48B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C48B5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C48B5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5E2CEC2B" w:rsidR="00844EAD" w:rsidRPr="003C48B5" w:rsidRDefault="0013474E" w:rsidP="0013474E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 xml:space="preserve">Projektorral felszerelt terem; egyes témák feldolgozásához szükséges infrastruktúra (projektor, laptop, internetkapcsolat); nyomtatott vagy elektronikus bibliográfiai anyagok; MS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Teams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platform.</w:t>
            </w:r>
          </w:p>
        </w:tc>
      </w:tr>
      <w:tr w:rsidR="00844EAD" w:rsidRPr="003C48B5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C48B5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C48B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799C60CE" w14:textId="77777777" w:rsidR="0013474E" w:rsidRPr="003C48B5" w:rsidRDefault="0013474E" w:rsidP="0013474E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Az egyes témákhoz szükséges infrastruktúra (projektor, laptop, internetkapcsolat); nyomtatott vagy elektronikus formában hozzáférhető olvasmányok és elemzendő anyagok; MS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Teams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platform. A szemináriumi részvétel kötelező.</w:t>
            </w:r>
          </w:p>
          <w:p w14:paraId="1E6271C3" w14:textId="0A703AA8" w:rsidR="00844EAD" w:rsidRPr="003C48B5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2C5ECBCD" w14:textId="77777777" w:rsidR="00F42F9F" w:rsidRPr="003C48B5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C48B5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Pr="003C48B5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C48B5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C48B5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C48B5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C48B5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6884AE23" w14:textId="77777777" w:rsidR="00F35677" w:rsidRPr="003C48B5" w:rsidRDefault="00F35677" w:rsidP="00F35677">
            <w:pPr>
              <w:spacing w:before="100" w:beforeAutospacing="1" w:after="100" w:afterAutospacing="1" w:line="240" w:lineRule="auto"/>
              <w:rPr>
                <w:rFonts w:ascii="Cambria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hAnsi="Cambria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A hallgató ismeri:</w:t>
            </w:r>
          </w:p>
          <w:p w14:paraId="45195B38" w14:textId="77777777" w:rsidR="00F35677" w:rsidRPr="003C48B5" w:rsidRDefault="00F35677" w:rsidP="00F3567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dramaturgia fogalmának kialakulását és fejlődését a német színházi hagyományban,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Gotthold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Ephraim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Lessing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munkásságától a kortárs német repertoárszínházak dramaturgiai gyakorlatáig; </w:t>
            </w:r>
          </w:p>
          <w:p w14:paraId="78CD47C9" w14:textId="77777777" w:rsidR="00F35677" w:rsidRPr="003C48B5" w:rsidRDefault="00F35677" w:rsidP="00F3567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 különböző szerepköreit és feladatait a német színházi rendszerben (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Produktionsdramaturg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Spieldramaturg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, Chefdramaturg); </w:t>
            </w:r>
          </w:p>
          <w:p w14:paraId="7647DF0E" w14:textId="77777777" w:rsidR="00F35677" w:rsidRPr="003C48B5" w:rsidRDefault="00F35677" w:rsidP="00F3567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dramaturgiai munka alapvető szakaszait és módszereit, beleértve a szövegelemzést, a koncepcióalkotást, az olvasópróbát, a kutatómunkát és a műsorfüzet-készítést; </w:t>
            </w:r>
          </w:p>
          <w:p w14:paraId="3E4511CC" w14:textId="77777777" w:rsidR="00F35677" w:rsidRPr="003C48B5" w:rsidRDefault="00F35677" w:rsidP="00F3567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német dramaturgiai gondolkodás meghatározó fogalmait és kategóriáit (nyitott és zárt forma, rendezői színház, posztdramatikus színház stb.); </w:t>
            </w:r>
          </w:p>
          <w:p w14:paraId="51D6836E" w14:textId="35ACED3B" w:rsidR="000B7D0D" w:rsidRPr="003C48B5" w:rsidRDefault="00F35677" w:rsidP="00F3567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német színházi kultúra és intézményrendszer meghatározó műhelyeit és szakmai szervezeteit.</w:t>
            </w:r>
          </w:p>
        </w:tc>
      </w:tr>
      <w:tr w:rsidR="000B7D0D" w:rsidRPr="003C48B5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C48B5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2D1BC233" w14:textId="77777777" w:rsidR="00F35677" w:rsidRPr="003C48B5" w:rsidRDefault="00F35677" w:rsidP="00F35677">
            <w:pPr>
              <w:spacing w:before="100" w:beforeAutospacing="1" w:after="100" w:afterAutospacing="1" w:line="240" w:lineRule="auto"/>
              <w:rPr>
                <w:rFonts w:ascii="Cambria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hAnsi="Cambria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A hallgató képes:</w:t>
            </w:r>
          </w:p>
          <w:p w14:paraId="1CF5EF01" w14:textId="77777777" w:rsidR="00F35677" w:rsidRPr="003C48B5" w:rsidRDefault="00F35677" w:rsidP="00F3567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drámai szövegek dramaturgiai szempontú elemzésére és értelmezésére; </w:t>
            </w:r>
          </w:p>
          <w:p w14:paraId="21DEBB7D" w14:textId="77777777" w:rsidR="00F35677" w:rsidRPr="003C48B5" w:rsidRDefault="00F35677" w:rsidP="00F3567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színpadi megvalósíthatóság, a konfliktusrendszer és a szöveg szerkezeti sajátosságainak vizsgálatára; </w:t>
            </w:r>
          </w:p>
          <w:p w14:paraId="78CB7C7E" w14:textId="77777777" w:rsidR="00F35677" w:rsidRPr="003C48B5" w:rsidRDefault="00F35677" w:rsidP="00F3567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alapvető dramaturgiai dokumentumok és háttéranyagok elkészítésére; </w:t>
            </w:r>
          </w:p>
          <w:p w14:paraId="3173DA4F" w14:textId="77777777" w:rsidR="00F35677" w:rsidRPr="003C48B5" w:rsidRDefault="00F35677" w:rsidP="00F3567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szakmai álláspontok és dramaturgiai döntések szakszerű megfogalmazására és érvelő bemutatására; </w:t>
            </w:r>
          </w:p>
          <w:p w14:paraId="448AD38D" w14:textId="77777777" w:rsidR="00F35677" w:rsidRPr="003C48B5" w:rsidRDefault="00F35677" w:rsidP="00F3567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rendezőkkel, színészekkel és más alkotókkal való együttműködésre a színházi alkotófolyamat során; </w:t>
            </w:r>
          </w:p>
          <w:p w14:paraId="694E9197" w14:textId="0FFE401C" w:rsidR="000B7D0D" w:rsidRPr="003C48B5" w:rsidRDefault="00F35677" w:rsidP="00F3567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alapvető színháztudományi kutatási módszerek alkalmazására.</w:t>
            </w:r>
          </w:p>
        </w:tc>
      </w:tr>
      <w:tr w:rsidR="000B7D0D" w:rsidRPr="003C48B5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C48B5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3E0D2D5" w14:textId="77777777" w:rsidR="00F35677" w:rsidRPr="003C48B5" w:rsidRDefault="00F35677" w:rsidP="00F35677">
            <w:pPr>
              <w:spacing w:before="100" w:beforeAutospacing="1" w:after="100" w:afterAutospacing="1" w:line="240" w:lineRule="auto"/>
              <w:rPr>
                <w:rFonts w:ascii="Cambria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hAnsi="Cambria" w:cs="Times New Roman"/>
                <w:b/>
                <w:bCs/>
                <w:kern w:val="0"/>
                <w:sz w:val="20"/>
                <w:szCs w:val="20"/>
                <w:lang w:val="hu-HU" w:eastAsia="hu-HU"/>
                <w14:ligatures w14:val="none"/>
              </w:rPr>
              <w:t>A hallgató képes önállóan dolgozni:</w:t>
            </w:r>
          </w:p>
          <w:p w14:paraId="0304EDF4" w14:textId="77777777" w:rsidR="00F35677" w:rsidRPr="003C48B5" w:rsidRDefault="00F35677" w:rsidP="00F3567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dramaturgiai dokumentációk és kutatási anyagok összeállításán; </w:t>
            </w:r>
          </w:p>
          <w:p w14:paraId="6F29626F" w14:textId="77777777" w:rsidR="00F35677" w:rsidRPr="003C48B5" w:rsidRDefault="00F35677" w:rsidP="00F3567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különböző források szakszerű kiválasztásán, feldolgozásán és rendszerezésén; </w:t>
            </w:r>
          </w:p>
          <w:p w14:paraId="21B23065" w14:textId="77777777" w:rsidR="00F35677" w:rsidRPr="003C48B5" w:rsidRDefault="00F35677" w:rsidP="00F3567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saját elemzéseinek és szakmai munkájának kritikai értékelésén; </w:t>
            </w:r>
          </w:p>
          <w:p w14:paraId="4BF744AB" w14:textId="77777777" w:rsidR="00F35677" w:rsidRPr="003C48B5" w:rsidRDefault="00F35677" w:rsidP="00F3567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önálló dramaturgiai kutatási témák kijelölésén és előkészítésén; </w:t>
            </w:r>
          </w:p>
          <w:p w14:paraId="681233E1" w14:textId="77777777" w:rsidR="00F35677" w:rsidRPr="003C48B5" w:rsidRDefault="00F35677" w:rsidP="00F3567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 közvetítő szerepének felelős gyakorlásán a szöveg, az alkotói folyamat és a közönség között.</w:t>
            </w:r>
          </w:p>
          <w:p w14:paraId="2891E739" w14:textId="7B02576C" w:rsidR="000B7D0D" w:rsidRPr="003C48B5" w:rsidRDefault="000B7D0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696EE33" w14:textId="77777777" w:rsidR="00996E5F" w:rsidRPr="003C48B5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C48B5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C48B5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C48B5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C48B5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C48B5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133B99D7" w:rsidR="0083358D" w:rsidRPr="003C48B5" w:rsidRDefault="00F35677" w:rsidP="00F3567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hallgatók bevezetése a dramaturgia német értelmezésének elméleti és gyakorlati alapjaiba, valamint a dramaturg szerepének, munkamódszereinek és szakmai felelősségének megismertetése a német színházi hagyomány és a kortárs európai színházi gyakorlat összefüggésében. </w:t>
            </w:r>
          </w:p>
        </w:tc>
      </w:tr>
      <w:tr w:rsidR="0083358D" w:rsidRPr="003C48B5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C48B5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C48B5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090B6354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  A dramaturgia német hagyományának történeti és elméleti alapjainak megismertetése. </w:t>
            </w:r>
          </w:p>
          <w:p w14:paraId="14EE51A1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  A dramaturg szerepének és funkcióinak bemutatása a német színházi intézményrendszerben. </w:t>
            </w:r>
          </w:p>
          <w:p w14:paraId="15BE5C3B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  A dramaturgiai elemzés alapvető módszereinek elsajátítása. </w:t>
            </w:r>
          </w:p>
          <w:p w14:paraId="42E50A5A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  A dramaturgiai munkafolyamat különböző szakaszainak megismerése és gyakorlati alkalmazása. </w:t>
            </w:r>
          </w:p>
          <w:p w14:paraId="67CB08C1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  A német dramaturgiai gondolkodás meghatározó fogalmainak és elméleti modelljeinek értelmezése. </w:t>
            </w:r>
          </w:p>
          <w:p w14:paraId="731BC567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  A dramaturgiai kutatás, dokumentáció és szakmai kommunikáció alapvető készségeinek fejlesztése. </w:t>
            </w:r>
          </w:p>
          <w:p w14:paraId="0B70F2D6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  A dramaturgiai szemlélet alkalmazásának elősegítése a kortárs színházi alkotófolyamatokban.</w:t>
            </w:r>
          </w:p>
          <w:p w14:paraId="49C8C8EF" w14:textId="092DEAEA" w:rsidR="0083358D" w:rsidRPr="003C48B5" w:rsidRDefault="0083358D" w:rsidP="00F356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8ACB65C" w14:textId="77777777" w:rsidR="0083358D" w:rsidRPr="003C48B5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C48B5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C48B5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C48B5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C48B5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sz w:val="20"/>
          <w:szCs w:val="20"/>
          <w:lang w:val="hu-HU"/>
        </w:rPr>
        <w:lastRenderedPageBreak/>
        <w:t>8</w:t>
      </w:r>
      <w:r w:rsidR="0084063D"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C48B5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C48B5" w14:paraId="5486D853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48B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C48B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C48B5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48B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C48B5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48B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C48B5" w14:paraId="24407265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62EAFEC5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Bevezetés, a tantárgy ismertetése</w:t>
            </w:r>
          </w:p>
          <w:p w14:paraId="5425D878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0AB539AA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Előadás</w:t>
            </w:r>
          </w:p>
          <w:p w14:paraId="4AEE5826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149F961E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performatív jelen ideje</w:t>
            </w:r>
          </w:p>
          <w:p w14:paraId="34B87A81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48B5" w14:paraId="0B451E2D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0F20C33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színház rituális gyökerei</w:t>
            </w:r>
          </w:p>
          <w:p w14:paraId="577143C3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502FF03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Összegző módszertani előadás</w:t>
            </w:r>
          </w:p>
          <w:p w14:paraId="2F417D16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090FD647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Quem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queritis</w:t>
            </w:r>
            <w:proofErr w:type="spellEnd"/>
          </w:p>
          <w:p w14:paraId="7E688862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48B5" w14:paraId="047DE1FD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65B0E9B7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transzformatív esemény</w:t>
            </w:r>
          </w:p>
          <w:p w14:paraId="75A36083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65C75E23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rendszerezés, előadás</w:t>
            </w:r>
          </w:p>
          <w:p w14:paraId="17BA7C53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68404402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48B5" w14:paraId="30D75F9C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42755D83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próbafolyamat – a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mimetikus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diskurzus I.</w:t>
            </w:r>
          </w:p>
          <w:p w14:paraId="6C53518B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FE50407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rendszerezés, előadás</w:t>
            </w:r>
          </w:p>
          <w:p w14:paraId="536C28E5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27FF27A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Lesungprobe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, színpadi instrukciók</w:t>
            </w:r>
          </w:p>
          <w:p w14:paraId="7769CC81" w14:textId="77777777" w:rsidR="002A3A93" w:rsidRPr="003C48B5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48B5" w14:paraId="004A8D06" w14:textId="77777777" w:rsidTr="00F3567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A48B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próbafolyamat – a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mimetikus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diskurzus II.</w:t>
            </w:r>
          </w:p>
          <w:p w14:paraId="0CE6DDB6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B5B3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0FD44D03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B87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Főpróba</w:t>
            </w:r>
          </w:p>
          <w:p w14:paraId="5E9B20EA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48B5" w14:paraId="3D0D45CE" w14:textId="77777777" w:rsidTr="00F3567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9A20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próbafolyamat – a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mimetikus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diskurzus III.</w:t>
            </w:r>
          </w:p>
          <w:p w14:paraId="4710D4C1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919A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6BBEC515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3C2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Technikai próbák</w:t>
            </w:r>
          </w:p>
          <w:p w14:paraId="109B9E1C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48B5" w14:paraId="245D3C71" w14:textId="77777777" w:rsidTr="00F3567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D0A9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Hamburgi dramaturgia I.</w:t>
            </w:r>
          </w:p>
          <w:p w14:paraId="413BBB10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063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2B843CBD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C14A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 mint első olvasó – a drámai szöveg értelmezésének klasszikus hagyománya (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sensus</w:t>
            </w:r>
            <w:proofErr w:type="spellEnd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litteralis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sensus</w:t>
            </w:r>
            <w:proofErr w:type="spellEnd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spiritualis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sensus</w:t>
            </w:r>
            <w:proofErr w:type="spellEnd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moralis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,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sensus</w:t>
            </w:r>
            <w:proofErr w:type="spellEnd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anagogicus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)</w:t>
            </w:r>
          </w:p>
          <w:p w14:paraId="0B1AF608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F35677" w:rsidRPr="003C48B5" w14:paraId="1D44B521" w14:textId="77777777" w:rsidTr="00F3567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01C7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Az arisztotelészi hagyomány és a klasszikus modernség</w:t>
            </w:r>
          </w:p>
          <w:p w14:paraId="4A79E51C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Lessing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színházesztétikája</w:t>
            </w:r>
          </w:p>
          <w:p w14:paraId="34CDF9BD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7B6C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46EC8D4C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5CF2A518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B678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Hamburgische</w:t>
            </w:r>
            <w:proofErr w:type="spellEnd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Dramaturgie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, 32. levél</w:t>
            </w:r>
          </w:p>
          <w:p w14:paraId="1A21172B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</w:t>
            </w:r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Laokoón</w:t>
            </w: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című tanulmány</w:t>
            </w:r>
          </w:p>
          <w:p w14:paraId="63B476F6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F35677" w:rsidRPr="003C48B5" w14:paraId="58139BF1" w14:textId="77777777" w:rsidTr="00A90D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E2C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Hamburgi dramaturgia II.</w:t>
            </w:r>
          </w:p>
          <w:p w14:paraId="1AE4C342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1A6A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55237C2A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C6D3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 mint a színházi hagyomány képviselője a próbafolyamatban</w:t>
            </w:r>
          </w:p>
          <w:p w14:paraId="4D5F3225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F35677" w:rsidRPr="003C48B5" w14:paraId="142084D6" w14:textId="77777777" w:rsidTr="00A90D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3647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Hamburgi dramaturgia III.</w:t>
            </w:r>
          </w:p>
          <w:p w14:paraId="035258FA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C17D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092C1BEE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9BC0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 mint teoretikus</w:t>
            </w:r>
          </w:p>
          <w:p w14:paraId="7C383A46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F35677" w:rsidRPr="003C48B5" w14:paraId="14B6321B" w14:textId="77777777" w:rsidTr="00A90D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F2C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Hamburgi dramaturgia IV.</w:t>
            </w:r>
          </w:p>
          <w:p w14:paraId="3E94C236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A9E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6BEB5B7E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B46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 mint az előadás első (időbeli) nézője</w:t>
            </w:r>
          </w:p>
          <w:p w14:paraId="3F21F4B9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F35677" w:rsidRPr="003C48B5" w14:paraId="2B458D4B" w14:textId="77777777" w:rsidTr="00A90D90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C5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Esettanulmány: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Hamburgische</w:t>
            </w:r>
            <w:proofErr w:type="spellEnd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Dramaturgie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– kortárs értelmezés</w:t>
            </w:r>
          </w:p>
          <w:p w14:paraId="2CACE191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F79A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előadás</w:t>
            </w:r>
          </w:p>
          <w:p w14:paraId="7F565482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D0EC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Bernd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Stegemann</w:t>
            </w:r>
            <w:proofErr w:type="spellEnd"/>
          </w:p>
          <w:p w14:paraId="2DF50174" w14:textId="77777777" w:rsidR="00F35677" w:rsidRPr="003C48B5" w:rsidRDefault="00F3567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48B5" w14:paraId="05A36399" w14:textId="77777777" w:rsidTr="00F3567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2A3E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Összegzés. A színházi előadás mint releváns társadalmi cselekvés</w:t>
            </w:r>
          </w:p>
          <w:p w14:paraId="27E482FC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E2E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Magyarázat, szemléltetés, irányított megfigyelés, rendszerezés, előadás</w:t>
            </w:r>
          </w:p>
          <w:p w14:paraId="0481BF6A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3C48B5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48B5" w14:paraId="6DEC7BC6" w14:textId="77777777" w:rsidTr="00F35677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02829096" w14:textId="77777777" w:rsidR="003F659E" w:rsidRPr="003C48B5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65F1744D" w14:textId="77777777" w:rsidR="00F35677" w:rsidRPr="003C48B5" w:rsidRDefault="00F35677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04D0FD25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 xml:space="preserve">Brook, Peter: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Az üres tér.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Európa Könyvkiadó, Budapest, 1999.</w:t>
            </w:r>
          </w:p>
          <w:p w14:paraId="608C351A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Duró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Győző –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Nánay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István (szerk.):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Dramaturgiai olvasókönyv.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Marczibányi Téri Művelődési Központ, Budapest, 1993.</w:t>
            </w:r>
          </w:p>
          <w:p w14:paraId="7DDE1D47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Jákfalvi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Magdolna: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Színházi antológia. XX. század.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Balassi Kiadó, Budapest, 2000.</w:t>
            </w:r>
          </w:p>
          <w:p w14:paraId="4D163024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 xml:space="preserve">Kiss Gabriella: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Bevezetés a színházi előadások világába.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Korona Kiadó, Budapest, 1999.</w:t>
            </w:r>
          </w:p>
          <w:p w14:paraId="6741BEF3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 xml:space="preserve">Lengyel György (szerk.):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A színház művészete ma.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Gondolat, Budapest, 1970.</w:t>
            </w:r>
          </w:p>
          <w:p w14:paraId="6047635E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lastRenderedPageBreak/>
              <w:t>Lessing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Gotthold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Ephraim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Válogatott esztétikai írásai.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Gondolat Kiadó, Budapest, 1982.</w:t>
            </w:r>
          </w:p>
          <w:p w14:paraId="2DBBE6FD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Pavis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Patrice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Színházi szótár.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L’Harmattan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Kiadó, Budapest, 2005.</w:t>
            </w:r>
          </w:p>
          <w:p w14:paraId="1C994996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Simhandl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, Peter: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Színháztörténet.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Helikon Kiadó, Budapest, 1998.</w:t>
            </w:r>
          </w:p>
          <w:p w14:paraId="3FA8B285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 xml:space="preserve">Ungvári Tamás (szerk.):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A dráma művészete ma.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Gondolat, Budapest, 1974.</w:t>
            </w:r>
          </w:p>
          <w:p w14:paraId="45D5668B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Romanska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, Magda: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 xml:space="preserve">The </w:t>
            </w:r>
            <w:proofErr w:type="spellStart"/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Routledge</w:t>
            </w:r>
            <w:proofErr w:type="spellEnd"/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Companion</w:t>
            </w:r>
            <w:proofErr w:type="spellEnd"/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Dramaturgy</w:t>
            </w:r>
            <w:proofErr w:type="spellEnd"/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Routledge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>, London–New York, 2015.</w:t>
            </w:r>
          </w:p>
          <w:p w14:paraId="26CBAE40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Visky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András: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Hamlet elindul.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Szivárvány, Chicago – Mentor, Marosvásárhely, 1995.</w:t>
            </w:r>
          </w:p>
          <w:p w14:paraId="1A22333D" w14:textId="77777777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Visky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András: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Írni és (nem) rendezni.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Koinónia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>, Kolozsvár, 2002.</w:t>
            </w:r>
          </w:p>
          <w:p w14:paraId="28D0D0F1" w14:textId="6C4B26F3" w:rsidR="00F35677" w:rsidRPr="003C48B5" w:rsidRDefault="00F35677" w:rsidP="00F35677">
            <w:pPr>
              <w:pStyle w:val="NormlWeb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C48B5" w14:paraId="724C172F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8.2 </w:t>
            </w:r>
            <w:r w:rsidR="004D3AF6"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C48B5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C48B5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C48B5" w14:paraId="74734A45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07248C86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Bevezetés a dramaturg munkájába. Mit csinál egy dramaturg egy kortárs német színházban? Munkaköri leírások és esettanulmányok elemzése.</w:t>
            </w:r>
          </w:p>
          <w:p w14:paraId="6C224A07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179E0849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Interaktív szeminárium, dokumentumelemzés, vita</w:t>
            </w:r>
          </w:p>
          <w:p w14:paraId="7A7ED45E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EA614A7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C48B5" w14:paraId="058026E7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145A2543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Dramaturgiai olvasás I. Egy drámai szöveg témájának, konfliktusának és szerkezetének azonosítása.</w:t>
            </w:r>
          </w:p>
          <w:p w14:paraId="05F51FCC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018837DA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Irányított olvasás, szövegelemzés, egyéni munka</w:t>
            </w:r>
          </w:p>
          <w:p w14:paraId="27D189C9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C9FB219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C48B5" w14:paraId="7D7D415D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10E96831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Dramaturgiai olvasás II. Dramaturgiai olvasólap elkészítése.</w:t>
            </w:r>
          </w:p>
          <w:p w14:paraId="206119C7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8009F60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Gyakorlati műhelymunka, alkalmazott feladatok</w:t>
            </w:r>
          </w:p>
          <w:p w14:paraId="4826A110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0CFDBE61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12BEFDB6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4041166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 és a kutatás. Kutatási módszerek dramaturgiai dosszié összeállításához.</w:t>
            </w:r>
          </w:p>
          <w:p w14:paraId="2346C51A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8D2118B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Esettanulmány, forráselemzés, irányított kutatás</w:t>
            </w:r>
          </w:p>
          <w:p w14:paraId="6D0443B2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7A5E7EB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7C0AC429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03E6A65F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 színdarab történeti és kulturális kontextusának elemzése.</w:t>
            </w:r>
          </w:p>
          <w:p w14:paraId="4417F2B4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E0EBAED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Kontextuális elemzés, egyéni prezentációk</w:t>
            </w:r>
          </w:p>
          <w:p w14:paraId="65C6B715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136A9CB7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5989BA1F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0BD5EC93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 mint közvetítő a szöveg és az előadás között. A szöveg és a rendezés kapcsolatának vizsgálata.</w:t>
            </w:r>
          </w:p>
          <w:p w14:paraId="44145520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918CA7C" w14:textId="77777777" w:rsidR="00F35677" w:rsidRPr="003C48B5" w:rsidRDefault="00F35677" w:rsidP="00F35677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Vita, összehasonlító elemzés</w:t>
            </w:r>
          </w:p>
          <w:p w14:paraId="5B128CC2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71AECA09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33D1370B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568A1339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Drámai szövegek adaptációja. A szövegválogatás és húzás alapelvei (</w:t>
            </w:r>
            <w:proofErr w:type="spellStart"/>
            <w:r w:rsidRPr="003C48B5">
              <w:rPr>
                <w:rFonts w:ascii="Cambria" w:eastAsia="Times New Roman" w:hAnsi="Cambria" w:cs="Times New Roman"/>
                <w:i/>
                <w:iCs/>
                <w:kern w:val="0"/>
                <w:sz w:val="20"/>
                <w:szCs w:val="20"/>
                <w:lang w:val="hu-HU" w:eastAsia="hu-HU"/>
                <w14:ligatures w14:val="none"/>
              </w:rPr>
              <w:t>Strichfassung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).</w:t>
            </w:r>
          </w:p>
          <w:p w14:paraId="13B62509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6B678F6B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Műhelymunka, gyakorlati feladatok</w:t>
            </w:r>
          </w:p>
          <w:p w14:paraId="4DB781B7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13F83335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5C704815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2AA76B56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Ugyanazon drámai szöveg különböző színpadi adaptációinak elemzése.</w:t>
            </w:r>
          </w:p>
          <w:p w14:paraId="7C398313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A3ADABF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Esettanulmány, összehasonlító elemzés</w:t>
            </w:r>
          </w:p>
          <w:p w14:paraId="45666730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04917CE0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394B9881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60715C29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A dramaturg és a közönség.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Kontextualizációs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és kulturális közvetítési stratégiák.</w:t>
            </w:r>
          </w:p>
          <w:p w14:paraId="5A8A3BFF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3F17623B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Interaktív szeminárium, példák elemzése</w:t>
            </w:r>
          </w:p>
          <w:p w14:paraId="042C94D6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3D567823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343A8742" w14:textId="77777777" w:rsidTr="008D5B78">
        <w:trPr>
          <w:trHeight w:val="813"/>
          <w:jc w:val="center"/>
        </w:trPr>
        <w:tc>
          <w:tcPr>
            <w:tcW w:w="3687" w:type="dxa"/>
            <w:vAlign w:val="center"/>
          </w:tcPr>
          <w:p w14:paraId="6C42A9A3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Műsorfüzet-szöveg és kulturális promóciós anyagok készítése.</w:t>
            </w:r>
          </w:p>
          <w:p w14:paraId="242652C6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0E25FEEF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Akadémiai és dramaturgiai írásgyakorlat</w:t>
            </w:r>
          </w:p>
          <w:p w14:paraId="6D423B76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0F00D4A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611F4FFE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564AC1BF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 kortárs német színházi előadás dramaturgiai elemzése.</w:t>
            </w:r>
          </w:p>
          <w:p w14:paraId="4463AB5E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285DCC97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Előadásmegtekintés és -elemzés, vita</w:t>
            </w:r>
          </w:p>
          <w:p w14:paraId="3EB21E6C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245F6F1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6787AEC5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60214A97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Egyéni dramaturgiai projekt kidolgozása: témaválasztás és az anyagok rendszerezése.</w:t>
            </w:r>
          </w:p>
          <w:p w14:paraId="094CB851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3F1BE5B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 xml:space="preserve">Egyéni munka, konzultáció,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peer</w:t>
            </w:r>
            <w:proofErr w:type="spellEnd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 </w:t>
            </w:r>
            <w:proofErr w:type="spellStart"/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review</w:t>
            </w:r>
            <w:proofErr w:type="spellEnd"/>
          </w:p>
          <w:p w14:paraId="5F47A443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A7577F4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F35677" w:rsidRPr="003C48B5" w14:paraId="646F36DF" w14:textId="77777777" w:rsidTr="00A90D90">
        <w:trPr>
          <w:trHeight w:val="284"/>
          <w:jc w:val="center"/>
        </w:trPr>
        <w:tc>
          <w:tcPr>
            <w:tcW w:w="3687" w:type="dxa"/>
            <w:vAlign w:val="center"/>
          </w:tcPr>
          <w:p w14:paraId="230ED87A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dramaturgiai projektek bemutatása. Közös megbeszélés és visszajelzés.</w:t>
            </w:r>
          </w:p>
          <w:p w14:paraId="5B48A151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547012D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Szóbeli prezentációk, hallgatói értékelés</w:t>
            </w:r>
          </w:p>
          <w:p w14:paraId="0C6193E5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16736826" w14:textId="77777777" w:rsidR="00F35677" w:rsidRPr="003C48B5" w:rsidRDefault="00F35677" w:rsidP="00A90D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C48B5" w14:paraId="5C80429B" w14:textId="77777777" w:rsidTr="00F35677">
        <w:trPr>
          <w:trHeight w:val="284"/>
          <w:jc w:val="center"/>
        </w:trPr>
        <w:tc>
          <w:tcPr>
            <w:tcW w:w="3687" w:type="dxa"/>
            <w:vAlign w:val="center"/>
          </w:tcPr>
          <w:p w14:paraId="6E46558D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Összegzés. A dramaturg szerepe a kortárs színházban. A féléves munka értékelése.</w:t>
            </w:r>
          </w:p>
          <w:p w14:paraId="49417A7B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2F4B868C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Összegző beszélgetés, záróértékelés</w:t>
            </w:r>
          </w:p>
          <w:p w14:paraId="70049786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7B35DD85" w14:textId="77777777" w:rsidR="003F659E" w:rsidRPr="003C48B5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C48B5" w14:paraId="2512011A" w14:textId="77777777" w:rsidTr="00F35677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6EEEC26" w14:textId="77777777" w:rsidR="008D5B78" w:rsidRPr="003C48B5" w:rsidRDefault="008D5B78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66E622ED" w14:textId="77777777" w:rsidR="008D5B78" w:rsidRPr="003C48B5" w:rsidRDefault="008D5B78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7F756E17" w14:textId="77777777" w:rsidR="003F659E" w:rsidRPr="003C48B5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570D6243" w14:textId="77777777" w:rsidR="008D5B78" w:rsidRPr="003C48B5" w:rsidRDefault="008D5B78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29BDE4E7" w14:textId="77777777" w:rsidR="008D5B78" w:rsidRPr="003C48B5" w:rsidRDefault="008D5B78" w:rsidP="008D5B78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 xml:space="preserve">Szondi Péter: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A modern dráma elmélete.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Ford. Almási Miklós. Osiris Kiadó, Budapest, 2002.</w:t>
            </w:r>
          </w:p>
          <w:p w14:paraId="75033400" w14:textId="77777777" w:rsidR="008D5B78" w:rsidRPr="003C48B5" w:rsidRDefault="008D5B78" w:rsidP="008D5B78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Bertolt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Brecht: </w:t>
            </w:r>
            <w:r w:rsidRPr="003C48B5">
              <w:rPr>
                <w:rStyle w:val="Kiemels2"/>
                <w:rFonts w:ascii="Cambria" w:hAnsi="Cambria"/>
                <w:sz w:val="20"/>
                <w:szCs w:val="20"/>
              </w:rPr>
              <w:t>Színházi tanulmányok.</w:t>
            </w:r>
            <w:r w:rsidRPr="003C48B5">
              <w:rPr>
                <w:rFonts w:ascii="Cambria" w:hAnsi="Cambria"/>
                <w:sz w:val="20"/>
                <w:szCs w:val="20"/>
              </w:rPr>
              <w:t xml:space="preserve"> Magvető Könyvkiadó, Budapest, 1969.</w:t>
            </w:r>
          </w:p>
          <w:p w14:paraId="65706CFD" w14:textId="79446379" w:rsidR="008D5B78" w:rsidRPr="003C48B5" w:rsidRDefault="008D5B78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5CC45BE" w14:textId="77777777" w:rsidR="0084063D" w:rsidRPr="003C48B5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C48B5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Az </w:t>
      </w:r>
      <w:proofErr w:type="spellStart"/>
      <w:r w:rsidR="003A5763" w:rsidRPr="003C48B5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="003A5763"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C48B5" w14:paraId="697653B0" w14:textId="77777777" w:rsidTr="007E4CB3">
        <w:trPr>
          <w:trHeight w:val="4011"/>
        </w:trPr>
        <w:tc>
          <w:tcPr>
            <w:tcW w:w="10491" w:type="dxa"/>
          </w:tcPr>
          <w:p w14:paraId="485B00CC" w14:textId="77777777" w:rsidR="008D5B78" w:rsidRPr="003C48B5" w:rsidRDefault="008D5B78" w:rsidP="008D5B78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>A tantárgy tartalma és oktatási módszerei összhangban állnak a kortárs nemzetközi és magyar színháztudományi, dramaturgiai és előadáselméleti kutatások eredményeivel. A kurzus különös hangsúlyt fektet a német dramaturgiai hagyomány és a kortárs európai színházi gyakorlat megismerésére, amelyek meghatározó referenciapontot jelentenek a mai dramaturgképzésben.</w:t>
            </w:r>
          </w:p>
          <w:p w14:paraId="663A6640" w14:textId="77777777" w:rsidR="008D5B78" w:rsidRPr="003C48B5" w:rsidRDefault="008D5B78" w:rsidP="008D5B78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>A tantárgy fejleszti azokat az elemző, kutatói, dokumentációs és kommunikációs kompetenciákat, amelyek iránt a színházi és kulturális intézmények, a művészeti projektek, a fesztiválok, valamint a kulturális menedzsment és művészetközvetítés területén működő munkáltatók igényt tartanak.</w:t>
            </w:r>
          </w:p>
          <w:p w14:paraId="2B940AFD" w14:textId="5F95450A" w:rsidR="0084568F" w:rsidRPr="003C48B5" w:rsidRDefault="008D5B78" w:rsidP="008D5B78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r w:rsidRPr="003C48B5">
              <w:rPr>
                <w:rFonts w:ascii="Cambria" w:hAnsi="Cambria"/>
                <w:sz w:val="20"/>
                <w:szCs w:val="20"/>
              </w:rPr>
              <w:t xml:space="preserve">A tantárgy hozzájárul a hallgatók szakmai felkészítéséhez a dramaturgiai munka, a színházi kutatás, az előadáselemzés, a kulturális közvetítés és a művészeti projektekhez kapcsolódó tartalomfejlesztés területén, ezáltal megfelelve a </w:t>
            </w:r>
            <w:proofErr w:type="spellStart"/>
            <w:r w:rsidRPr="003C48B5">
              <w:rPr>
                <w:rFonts w:ascii="Cambria" w:hAnsi="Cambria"/>
                <w:sz w:val="20"/>
                <w:szCs w:val="20"/>
              </w:rPr>
              <w:t>teatrológia</w:t>
            </w:r>
            <w:proofErr w:type="spellEnd"/>
            <w:r w:rsidRPr="003C48B5">
              <w:rPr>
                <w:rFonts w:ascii="Cambria" w:hAnsi="Cambria"/>
                <w:sz w:val="20"/>
                <w:szCs w:val="20"/>
              </w:rPr>
              <w:t xml:space="preserve"> szak szakmai közösségei és a kulturális szektor elvárásainak.</w:t>
            </w:r>
          </w:p>
        </w:tc>
      </w:tr>
    </w:tbl>
    <w:p w14:paraId="7B13E652" w14:textId="77777777" w:rsidR="000B6EB1" w:rsidRPr="003C48B5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C48B5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C48B5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C48B5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C48B5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C48B5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C48B5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10.4 </w:t>
            </w:r>
            <w:r w:rsidR="007D301E"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6C671E3D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Az előadás anyagának és a kapcsolódó szakirodalomnak az ismerete.</w:t>
            </w:r>
          </w:p>
          <w:p w14:paraId="72A7F566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A2AAB3E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Írásbeli dolgozat</w:t>
            </w:r>
          </w:p>
          <w:p w14:paraId="307E3AAC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14E19226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50%</w:t>
            </w:r>
          </w:p>
          <w:p w14:paraId="759DB29F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C48B5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C48B5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3C48B5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</w:t>
            </w:r>
            <w:r w:rsidR="009C4840"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3C48B5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7547429F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 szemináriumi olvasmányok ismerete, a csoportos projekt bemutatása, valamint egy írásbeli dolgozat leadása a félév végén (minimum 12 000 karakter).</w:t>
            </w:r>
          </w:p>
          <w:p w14:paraId="656A98BB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6D9008F4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Egyéni és csoportos értékelés (az utolsó szeminárium keretében)</w:t>
            </w:r>
          </w:p>
          <w:p w14:paraId="45722AA8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5940157B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40%</w:t>
            </w:r>
          </w:p>
          <w:p w14:paraId="47DB3803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C48B5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3C48B5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1F8DAC20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Aktív részvétel az előadásokon és a szemináriumokon.</w:t>
            </w:r>
          </w:p>
          <w:p w14:paraId="2C1E6256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6F835CB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Folyamatos értékelés</w:t>
            </w:r>
          </w:p>
          <w:p w14:paraId="24AF3BCF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4350DF35" w14:textId="77020A7A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10%</w:t>
            </w:r>
          </w:p>
          <w:p w14:paraId="7196415F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57598" w:rsidRPr="003C48B5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10.6 </w:t>
            </w:r>
            <w:r w:rsidR="009605D1" w:rsidRPr="003C48B5">
              <w:rPr>
                <w:rFonts w:ascii="Cambria" w:hAnsi="Cambria" w:cs="Times New Roman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C48B5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18B6AEF1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lastRenderedPageBreak/>
              <w:t xml:space="preserve">  Az alapvető szakmai terminológia ismerete. </w:t>
            </w:r>
          </w:p>
          <w:p w14:paraId="3362042E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 xml:space="preserve">  A bibliográfiában szereplő művek legalább felének ismerete. </w:t>
            </w:r>
          </w:p>
          <w:p w14:paraId="52472E21" w14:textId="77777777" w:rsidR="008D5B78" w:rsidRPr="003C48B5" w:rsidRDefault="008D5B78" w:rsidP="008D5B78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3C48B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  A szeminárium esetében: részvétel egy bevezető vitában, az írásbeli dolgozat leadása, valamint valamennyi tárgyalt téma alapvető szintű ismerete.</w:t>
            </w:r>
          </w:p>
          <w:p w14:paraId="6766C520" w14:textId="77777777" w:rsidR="00357598" w:rsidRPr="003C48B5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C48B5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C48B5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C48B5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C48B5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C48B5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C48B5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C48B5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C48B5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C48B5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C48B5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C48B5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C48B5"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C48B5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C48B5" w:rsidRDefault="00CB66F3" w:rsidP="00E703A6">
            <w:pPr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3C48B5" w:rsidRDefault="000F683C" w:rsidP="00E703A6">
            <w:pPr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>A f</w:t>
            </w:r>
            <w:r w:rsidR="00A526B5" w:rsidRPr="003C48B5">
              <w:rPr>
                <w:rFonts w:ascii="Cambria" w:hAnsi="Cambria"/>
                <w:lang w:val="hu-HU"/>
              </w:rPr>
              <w:t>enntartható fejlődés általános ikonja</w:t>
            </w:r>
          </w:p>
        </w:tc>
      </w:tr>
      <w:tr w:rsidR="00CB66F3" w:rsidRPr="003C48B5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6B484466" w:rsidR="001253AA" w:rsidRPr="003C48B5" w:rsidRDefault="001253AA" w:rsidP="00E703A6">
            <w:pPr>
              <w:ind w:right="-537"/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1E84881" w14:textId="4E74E548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73417971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31DCEC32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1DDE7636" w14:textId="72274E82" w:rsidR="001253AA" w:rsidRPr="003C48B5" w:rsidRDefault="005A1A36" w:rsidP="00E703A6">
            <w:pPr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38064C15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64A18CA1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45ACFCCC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186AF09C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CB66F3" w:rsidRPr="003C48B5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758CC81B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5B005270" w14:textId="34E5A28E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6899E70B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035E15A8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4B717931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5B431841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249CF5E0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30B9DC" w14:textId="34914FBE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3C48B5" w:rsidRDefault="001253AA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C48B5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C48B5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C48B5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C48B5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C48B5" w:rsidRDefault="00EF2302" w:rsidP="00E82100">
            <w:pPr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 xml:space="preserve">Kitöltés </w:t>
            </w:r>
            <w:r w:rsidR="00925BD0" w:rsidRPr="003C48B5">
              <w:rPr>
                <w:rFonts w:ascii="Cambria" w:hAnsi="Cambria"/>
                <w:lang w:val="hu-HU"/>
              </w:rPr>
              <w:t>időpontja</w:t>
            </w:r>
            <w:r w:rsidR="009F12E2" w:rsidRPr="003C48B5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C48B5" w:rsidRDefault="00E82100" w:rsidP="00E82100">
            <w:pPr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C48B5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C48B5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C48B5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>E</w:t>
            </w:r>
            <w:r w:rsidR="00A9604D" w:rsidRPr="003C48B5">
              <w:rPr>
                <w:rFonts w:ascii="Cambria" w:hAnsi="Cambria"/>
                <w:lang w:val="hu-HU"/>
              </w:rPr>
              <w:t>lőadás felelőse</w:t>
            </w:r>
            <w:r w:rsidR="009F12E2" w:rsidRPr="003C48B5">
              <w:rPr>
                <w:rFonts w:ascii="Cambria" w:hAnsi="Cambria"/>
                <w:lang w:val="hu-HU"/>
              </w:rPr>
              <w:t>:</w:t>
            </w:r>
          </w:p>
          <w:p w14:paraId="0F5C8287" w14:textId="01381863" w:rsidR="00E82100" w:rsidRPr="003C48B5" w:rsidRDefault="008D5B78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 xml:space="preserve">Prof. Dr. </w:t>
            </w:r>
            <w:proofErr w:type="spellStart"/>
            <w:r w:rsidRPr="003C48B5">
              <w:rPr>
                <w:rFonts w:ascii="Cambria" w:hAnsi="Cambria"/>
                <w:lang w:val="hu-HU"/>
              </w:rPr>
              <w:t>Visky</w:t>
            </w:r>
            <w:proofErr w:type="spellEnd"/>
            <w:r w:rsidRPr="003C48B5">
              <w:rPr>
                <w:rFonts w:ascii="Cambria" w:hAnsi="Cambria"/>
                <w:lang w:val="hu-HU"/>
              </w:rPr>
              <w:t xml:space="preserve"> András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C48B5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>Szeminárium felelőse</w:t>
            </w:r>
            <w:r w:rsidR="009F12E2" w:rsidRPr="003C48B5">
              <w:rPr>
                <w:rFonts w:ascii="Cambria" w:hAnsi="Cambria"/>
                <w:lang w:val="hu-HU"/>
              </w:rPr>
              <w:t>:</w:t>
            </w:r>
          </w:p>
          <w:p w14:paraId="34043C9C" w14:textId="3C498A74" w:rsidR="00E82100" w:rsidRPr="003C48B5" w:rsidRDefault="006B074E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proofErr w:type="spellStart"/>
            <w:r>
              <w:rPr>
                <w:rFonts w:ascii="Cambria" w:hAnsi="Cambria"/>
                <w:lang w:val="hu-HU"/>
              </w:rPr>
              <w:t>Asist</w:t>
            </w:r>
            <w:proofErr w:type="spellEnd"/>
            <w:r>
              <w:rPr>
                <w:rFonts w:ascii="Cambria" w:hAnsi="Cambria"/>
                <w:lang w:val="hu-HU"/>
              </w:rPr>
              <w:t xml:space="preserve">. </w:t>
            </w:r>
            <w:proofErr w:type="spellStart"/>
            <w:r w:rsidR="008D5B78" w:rsidRPr="003C48B5">
              <w:rPr>
                <w:rFonts w:ascii="Cambria" w:hAnsi="Cambria"/>
                <w:lang w:val="hu-HU"/>
              </w:rPr>
              <w:t>Drd</w:t>
            </w:r>
            <w:proofErr w:type="spellEnd"/>
            <w:r w:rsidR="008D5B78" w:rsidRPr="003C48B5">
              <w:rPr>
                <w:rFonts w:ascii="Cambria" w:hAnsi="Cambria"/>
                <w:lang w:val="hu-HU"/>
              </w:rPr>
              <w:t>. Lovassy Cseh Tamás</w:t>
            </w:r>
          </w:p>
        </w:tc>
      </w:tr>
      <w:tr w:rsidR="006B6ABF" w:rsidRPr="003C48B5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C48B5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48B5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48B5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C48B5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C48B5" w:rsidRDefault="0054636C" w:rsidP="00E82100">
            <w:pPr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C48B5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C48B5" w:rsidRDefault="00E82100" w:rsidP="00E82100">
            <w:pPr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C48B5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>Intézetigazgató</w:t>
            </w:r>
            <w:r w:rsidR="009F12E2" w:rsidRPr="003C48B5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C48B5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C48B5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3C48B5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sectPr w:rsidR="000B6EB1" w:rsidRPr="003C48B5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66202" w14:textId="77777777" w:rsidR="009363D1" w:rsidRDefault="009363D1" w:rsidP="00D12BC3">
      <w:pPr>
        <w:spacing w:after="0" w:line="240" w:lineRule="auto"/>
      </w:pPr>
      <w:r>
        <w:separator/>
      </w:r>
    </w:p>
  </w:endnote>
  <w:endnote w:type="continuationSeparator" w:id="0">
    <w:p w14:paraId="5F261872" w14:textId="77777777" w:rsidR="009363D1" w:rsidRDefault="009363D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FAE63" w14:textId="77777777" w:rsidR="009363D1" w:rsidRDefault="009363D1" w:rsidP="00D12BC3">
      <w:pPr>
        <w:spacing w:after="0" w:line="240" w:lineRule="auto"/>
      </w:pPr>
      <w:r>
        <w:separator/>
      </w:r>
    </w:p>
  </w:footnote>
  <w:footnote w:type="continuationSeparator" w:id="0">
    <w:p w14:paraId="47384D2A" w14:textId="77777777" w:rsidR="009363D1" w:rsidRDefault="009363D1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D4E72"/>
    <w:multiLevelType w:val="multilevel"/>
    <w:tmpl w:val="687C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E518D"/>
    <w:multiLevelType w:val="multilevel"/>
    <w:tmpl w:val="A6AC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47B0E"/>
    <w:multiLevelType w:val="multilevel"/>
    <w:tmpl w:val="4552C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860BCA"/>
    <w:multiLevelType w:val="multilevel"/>
    <w:tmpl w:val="01824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966657">
    <w:abstractNumId w:val="3"/>
  </w:num>
  <w:num w:numId="2" w16cid:durableId="1663853729">
    <w:abstractNumId w:val="1"/>
  </w:num>
  <w:num w:numId="3" w16cid:durableId="2120298985">
    <w:abstractNumId w:val="4"/>
  </w:num>
  <w:num w:numId="4" w16cid:durableId="263879659">
    <w:abstractNumId w:val="7"/>
  </w:num>
  <w:num w:numId="5" w16cid:durableId="291441836">
    <w:abstractNumId w:val="2"/>
  </w:num>
  <w:num w:numId="6" w16cid:durableId="733698622">
    <w:abstractNumId w:val="0"/>
  </w:num>
  <w:num w:numId="7" w16cid:durableId="584191358">
    <w:abstractNumId w:val="5"/>
  </w:num>
  <w:num w:numId="8" w16cid:durableId="1659721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3474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C48B5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544F9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35B0C"/>
    <w:rsid w:val="00661AF8"/>
    <w:rsid w:val="00670DD2"/>
    <w:rsid w:val="00687EE7"/>
    <w:rsid w:val="00694E26"/>
    <w:rsid w:val="00696CC8"/>
    <w:rsid w:val="006A0243"/>
    <w:rsid w:val="006A3DD3"/>
    <w:rsid w:val="006B074E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D5B78"/>
    <w:rsid w:val="008E6D88"/>
    <w:rsid w:val="008F5E28"/>
    <w:rsid w:val="008F6911"/>
    <w:rsid w:val="00925BD0"/>
    <w:rsid w:val="009363D1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1A5B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35677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lWeb">
    <w:name w:val="Normal (Web)"/>
    <w:basedOn w:val="Norml"/>
    <w:uiPriority w:val="99"/>
    <w:unhideWhenUsed/>
    <w:rsid w:val="0013474E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character" w:styleId="Kiemels2">
    <w:name w:val="Strong"/>
    <w:basedOn w:val="Bekezdsalapbettpusa"/>
    <w:uiPriority w:val="22"/>
    <w:qFormat/>
    <w:rsid w:val="00F356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B6F939-26B9-6E43-84BF-F5B2F24F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1532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4</cp:revision>
  <dcterms:created xsi:type="dcterms:W3CDTF">2026-06-03T15:35:00Z</dcterms:created>
  <dcterms:modified xsi:type="dcterms:W3CDTF">2026-06-06T08:08:00Z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